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0EA" w:rsidRDefault="006A70EA" w:rsidP="009A3DDC"/>
    <w:p w:rsidR="006A70EA" w:rsidRDefault="006A70EA" w:rsidP="006A70EA">
      <w:pPr>
        <w:jc w:val="center"/>
      </w:pPr>
    </w:p>
    <w:p w:rsidR="006A70EA" w:rsidRPr="006A70EA" w:rsidRDefault="006A70EA" w:rsidP="009A3DDC">
      <w:pPr>
        <w:jc w:val="center"/>
        <w:rPr>
          <w:b/>
          <w:sz w:val="44"/>
          <w:szCs w:val="44"/>
        </w:rPr>
      </w:pPr>
      <w:r w:rsidRPr="006A70EA">
        <w:rPr>
          <w:b/>
          <w:sz w:val="44"/>
          <w:szCs w:val="44"/>
        </w:rPr>
        <w:t>Bristol Men in Early Years Network Meeting</w:t>
      </w:r>
    </w:p>
    <w:p w:rsidR="006A70EA" w:rsidRDefault="006A70EA" w:rsidP="006A70EA">
      <w:pPr>
        <w:jc w:val="center"/>
      </w:pPr>
    </w:p>
    <w:p w:rsidR="006A70EA" w:rsidRPr="006A70EA" w:rsidRDefault="006A70EA" w:rsidP="006A70EA">
      <w:pPr>
        <w:jc w:val="center"/>
        <w:rPr>
          <w:sz w:val="28"/>
          <w:szCs w:val="28"/>
        </w:rPr>
      </w:pPr>
      <w:r>
        <w:rPr>
          <w:sz w:val="28"/>
          <w:szCs w:val="28"/>
        </w:rPr>
        <w:t>25/04/</w:t>
      </w:r>
      <w:r w:rsidRPr="006A70EA">
        <w:rPr>
          <w:sz w:val="28"/>
          <w:szCs w:val="28"/>
        </w:rPr>
        <w:t xml:space="preserve">2017 </w:t>
      </w:r>
    </w:p>
    <w:p w:rsidR="006A70EA" w:rsidRDefault="006A70EA" w:rsidP="006A70EA">
      <w:pPr>
        <w:jc w:val="center"/>
      </w:pPr>
    </w:p>
    <w:p w:rsidR="006A70EA" w:rsidRDefault="006A70EA" w:rsidP="006A70EA">
      <w:pPr>
        <w:jc w:val="center"/>
        <w:rPr>
          <w:sz w:val="36"/>
          <w:szCs w:val="36"/>
        </w:rPr>
      </w:pPr>
      <w:r w:rsidRPr="006A70EA">
        <w:rPr>
          <w:sz w:val="36"/>
          <w:szCs w:val="36"/>
        </w:rPr>
        <w:t>Guest Speaker: Dr Simon Brownhill</w:t>
      </w:r>
    </w:p>
    <w:p w:rsidR="006A70EA" w:rsidRDefault="006A70EA" w:rsidP="006A70EA">
      <w:pPr>
        <w:jc w:val="center"/>
        <w:rPr>
          <w:sz w:val="36"/>
          <w:szCs w:val="36"/>
        </w:rPr>
      </w:pPr>
    </w:p>
    <w:p w:rsidR="006A70EA" w:rsidRDefault="009A3DDC" w:rsidP="006A70EA">
      <w:pPr>
        <w:jc w:val="center"/>
        <w:rPr>
          <w:color w:val="FF0000"/>
          <w:sz w:val="36"/>
          <w:szCs w:val="36"/>
        </w:rPr>
      </w:pPr>
      <w:r w:rsidRPr="009A3DDC">
        <w:rPr>
          <w:noProof/>
          <w:lang w:eastAsia="en-GB"/>
        </w:rPr>
        <w:drawing>
          <wp:inline distT="0" distB="0" distL="0" distR="0" wp14:anchorId="4A477AD3" wp14:editId="2F68DBF8">
            <wp:extent cx="5731510" cy="42976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0EA" w:rsidRDefault="006A70EA" w:rsidP="006A70EA">
      <w:pPr>
        <w:jc w:val="center"/>
        <w:rPr>
          <w:color w:val="FF0000"/>
          <w:sz w:val="36"/>
          <w:szCs w:val="36"/>
        </w:rPr>
      </w:pPr>
    </w:p>
    <w:p w:rsidR="009A3DDC" w:rsidRDefault="009A3DDC" w:rsidP="00F174C1">
      <w:pPr>
        <w:rPr>
          <w:sz w:val="36"/>
          <w:szCs w:val="36"/>
        </w:rPr>
      </w:pPr>
    </w:p>
    <w:p w:rsidR="009A3DDC" w:rsidRDefault="009A3DDC" w:rsidP="00F174C1">
      <w:pPr>
        <w:rPr>
          <w:sz w:val="36"/>
          <w:szCs w:val="36"/>
        </w:rPr>
      </w:pPr>
    </w:p>
    <w:p w:rsidR="009A3DDC" w:rsidRDefault="009A3DDC" w:rsidP="00F174C1">
      <w:pPr>
        <w:rPr>
          <w:sz w:val="36"/>
          <w:szCs w:val="36"/>
        </w:rPr>
      </w:pPr>
    </w:p>
    <w:p w:rsidR="006E7BB1" w:rsidRPr="006E7BB1" w:rsidRDefault="006E7BB1" w:rsidP="006E7BB1">
      <w:pPr>
        <w:rPr>
          <w:sz w:val="36"/>
          <w:szCs w:val="36"/>
        </w:rPr>
      </w:pPr>
      <w:r w:rsidRPr="006E7BB1">
        <w:rPr>
          <w:sz w:val="36"/>
          <w:szCs w:val="36"/>
        </w:rPr>
        <w:lastRenderedPageBreak/>
        <w:t>Planned Agenda</w:t>
      </w:r>
    </w:p>
    <w:tbl>
      <w:tblPr>
        <w:tblW w:w="9173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048"/>
        <w:gridCol w:w="8125"/>
      </w:tblGrid>
      <w:tr w:rsidR="006E7BB1" w:rsidRPr="00C466D4" w:rsidTr="00797D5E">
        <w:trPr>
          <w:trHeight w:val="129"/>
        </w:trPr>
        <w:tc>
          <w:tcPr>
            <w:tcW w:w="1048" w:type="dxa"/>
          </w:tcPr>
          <w:p w:rsidR="006E7BB1" w:rsidRPr="00B060AD" w:rsidRDefault="006E7BB1" w:rsidP="00797D5E">
            <w:pPr>
              <w:rPr>
                <w:rFonts w:ascii="Garamond" w:hAnsi="Garamond"/>
                <w:b/>
                <w:sz w:val="28"/>
                <w:szCs w:val="24"/>
              </w:rPr>
            </w:pPr>
            <w:r w:rsidRPr="00B060AD">
              <w:rPr>
                <w:rFonts w:ascii="Garamond" w:hAnsi="Garamond"/>
                <w:b/>
                <w:sz w:val="28"/>
                <w:szCs w:val="24"/>
              </w:rPr>
              <w:t xml:space="preserve">Time </w:t>
            </w:r>
          </w:p>
        </w:tc>
        <w:tc>
          <w:tcPr>
            <w:tcW w:w="8125" w:type="dxa"/>
          </w:tcPr>
          <w:p w:rsidR="006E7BB1" w:rsidRPr="00B060AD" w:rsidRDefault="006E7BB1" w:rsidP="00797D5E">
            <w:pPr>
              <w:rPr>
                <w:rFonts w:ascii="Garamond" w:hAnsi="Garamond"/>
                <w:b/>
                <w:sz w:val="28"/>
                <w:szCs w:val="24"/>
              </w:rPr>
            </w:pPr>
            <w:r w:rsidRPr="00B060AD">
              <w:rPr>
                <w:rFonts w:ascii="Garamond" w:hAnsi="Garamond"/>
                <w:b/>
                <w:bCs/>
                <w:sz w:val="28"/>
                <w:szCs w:val="24"/>
              </w:rPr>
              <w:t xml:space="preserve">Item </w:t>
            </w:r>
          </w:p>
        </w:tc>
      </w:tr>
      <w:tr w:rsidR="006E7BB1" w:rsidRPr="00C466D4" w:rsidTr="00797D5E">
        <w:trPr>
          <w:trHeight w:val="117"/>
        </w:trPr>
        <w:tc>
          <w:tcPr>
            <w:tcW w:w="1048" w:type="dxa"/>
          </w:tcPr>
          <w:p w:rsidR="006E7BB1" w:rsidRPr="00B060AD" w:rsidRDefault="006E7BB1" w:rsidP="00797D5E">
            <w:pPr>
              <w:rPr>
                <w:rFonts w:ascii="Garamond" w:hAnsi="Garamond"/>
                <w:sz w:val="24"/>
                <w:szCs w:val="24"/>
              </w:rPr>
            </w:pPr>
            <w:r w:rsidRPr="00B060AD">
              <w:rPr>
                <w:rFonts w:ascii="Garamond" w:hAnsi="Garamond"/>
                <w:sz w:val="24"/>
                <w:szCs w:val="24"/>
              </w:rPr>
              <w:t xml:space="preserve">2.30 </w:t>
            </w:r>
          </w:p>
        </w:tc>
        <w:tc>
          <w:tcPr>
            <w:tcW w:w="8125" w:type="dxa"/>
          </w:tcPr>
          <w:p w:rsidR="006E7BB1" w:rsidRPr="00B060AD" w:rsidRDefault="006E7BB1" w:rsidP="00797D5E">
            <w:pPr>
              <w:rPr>
                <w:rFonts w:ascii="Garamond" w:hAnsi="Garamond"/>
                <w:sz w:val="24"/>
                <w:szCs w:val="24"/>
              </w:rPr>
            </w:pPr>
            <w:r w:rsidRPr="00B060AD">
              <w:rPr>
                <w:rFonts w:ascii="Garamond" w:hAnsi="Garamond"/>
                <w:sz w:val="24"/>
                <w:szCs w:val="24"/>
              </w:rPr>
              <w:t xml:space="preserve">Welcomes and introductions </w:t>
            </w:r>
          </w:p>
        </w:tc>
      </w:tr>
      <w:tr w:rsidR="006E7BB1" w:rsidRPr="00C466D4" w:rsidTr="00797D5E">
        <w:trPr>
          <w:trHeight w:val="1129"/>
        </w:trPr>
        <w:tc>
          <w:tcPr>
            <w:tcW w:w="1048" w:type="dxa"/>
          </w:tcPr>
          <w:p w:rsidR="006E7BB1" w:rsidRPr="00B060AD" w:rsidRDefault="006E7BB1" w:rsidP="00797D5E">
            <w:pPr>
              <w:rPr>
                <w:rFonts w:ascii="Garamond" w:hAnsi="Garamond"/>
                <w:sz w:val="24"/>
                <w:szCs w:val="24"/>
              </w:rPr>
            </w:pPr>
            <w:r w:rsidRPr="00B060AD">
              <w:rPr>
                <w:rFonts w:ascii="Garamond" w:hAnsi="Garamond"/>
                <w:sz w:val="24"/>
                <w:szCs w:val="24"/>
              </w:rPr>
              <w:t xml:space="preserve">2.45 </w:t>
            </w:r>
          </w:p>
        </w:tc>
        <w:tc>
          <w:tcPr>
            <w:tcW w:w="8125" w:type="dxa"/>
          </w:tcPr>
          <w:p w:rsidR="006E7BB1" w:rsidRPr="00D23975" w:rsidRDefault="006E7BB1" w:rsidP="00797D5E">
            <w:pPr>
              <w:rPr>
                <w:rFonts w:ascii="Garamond" w:hAnsi="Garamond"/>
                <w:sz w:val="24"/>
                <w:szCs w:val="24"/>
              </w:rPr>
            </w:pPr>
            <w:r w:rsidRPr="00D23975">
              <w:rPr>
                <w:rFonts w:ascii="Garamond" w:hAnsi="Garamond"/>
                <w:b/>
                <w:sz w:val="24"/>
                <w:szCs w:val="24"/>
              </w:rPr>
              <w:t>Dr. Simon Brownhill – ‘Male Role Models’ Revisited’</w:t>
            </w:r>
            <w:r w:rsidRPr="00B060AD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D23975">
              <w:rPr>
                <w:rFonts w:ascii="Garamond" w:hAnsi="Garamond"/>
                <w:sz w:val="24"/>
                <w:szCs w:val="24"/>
              </w:rPr>
              <w:t xml:space="preserve">Simon’s research and experience in the early years is of real value to the network as practitioners respond to the recent suggestion that </w:t>
            </w:r>
            <w:r w:rsidR="00157B44">
              <w:rPr>
                <w:rFonts w:ascii="Garamond" w:hAnsi="Garamond"/>
                <w:sz w:val="24"/>
                <w:szCs w:val="24"/>
              </w:rPr>
              <w:t>‘</w:t>
            </w:r>
            <w:bookmarkStart w:id="0" w:name="_GoBack"/>
            <w:bookmarkEnd w:id="0"/>
            <w:r w:rsidRPr="00D23975">
              <w:rPr>
                <w:rFonts w:ascii="Garamond" w:hAnsi="Garamond"/>
                <w:sz w:val="24"/>
                <w:szCs w:val="24"/>
              </w:rPr>
              <w:t>young</w:t>
            </w:r>
            <w:r w:rsidR="00157B44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D23975">
              <w:rPr>
                <w:rFonts w:ascii="Garamond" w:hAnsi="Garamond"/>
                <w:sz w:val="24"/>
                <w:szCs w:val="24"/>
              </w:rPr>
              <w:t>boys need to be rescued [by] a new kind of role model’.</w:t>
            </w:r>
          </w:p>
          <w:p w:rsidR="006E7BB1" w:rsidRPr="00B060AD" w:rsidRDefault="006E7BB1" w:rsidP="00797D5E">
            <w:pPr>
              <w:rPr>
                <w:rFonts w:ascii="Garamond" w:hAnsi="Garamond"/>
                <w:sz w:val="24"/>
                <w:szCs w:val="24"/>
              </w:rPr>
            </w:pPr>
            <w:r w:rsidRPr="00D23975">
              <w:rPr>
                <w:rFonts w:ascii="Garamond" w:hAnsi="Garamond"/>
                <w:sz w:val="24"/>
                <w:szCs w:val="24"/>
              </w:rPr>
              <w:t>This interactive session critically explores the ambiguities of the ‘male role model’ in the early years by drawing on findings from new collaborative research which suggests a “re-imaging” of the label for clarification purposes.</w:t>
            </w:r>
          </w:p>
        </w:tc>
      </w:tr>
      <w:tr w:rsidR="006E7BB1" w:rsidRPr="00C466D4" w:rsidTr="00797D5E">
        <w:trPr>
          <w:trHeight w:val="117"/>
        </w:trPr>
        <w:tc>
          <w:tcPr>
            <w:tcW w:w="1048" w:type="dxa"/>
          </w:tcPr>
          <w:p w:rsidR="006E7BB1" w:rsidRPr="00B060AD" w:rsidRDefault="006E7BB1" w:rsidP="00797D5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</w:t>
            </w:r>
            <w:r w:rsidRPr="00B060AD">
              <w:rPr>
                <w:rFonts w:ascii="Garamond" w:hAnsi="Garamond"/>
                <w:sz w:val="24"/>
                <w:szCs w:val="24"/>
              </w:rPr>
              <w:t>.</w:t>
            </w:r>
            <w:r>
              <w:rPr>
                <w:rFonts w:ascii="Garamond" w:hAnsi="Garamond"/>
                <w:sz w:val="24"/>
                <w:szCs w:val="24"/>
              </w:rPr>
              <w:t>45</w:t>
            </w:r>
            <w:r w:rsidRPr="00B060AD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8125" w:type="dxa"/>
          </w:tcPr>
          <w:p w:rsidR="006E7BB1" w:rsidRPr="00B060AD" w:rsidRDefault="006E7BB1" w:rsidP="00797D5E">
            <w:pPr>
              <w:rPr>
                <w:rFonts w:ascii="Garamond" w:hAnsi="Garamond"/>
                <w:sz w:val="24"/>
                <w:szCs w:val="24"/>
              </w:rPr>
            </w:pPr>
            <w:r w:rsidRPr="00B060AD">
              <w:rPr>
                <w:rFonts w:ascii="Garamond" w:hAnsi="Garamond"/>
                <w:sz w:val="24"/>
                <w:szCs w:val="24"/>
              </w:rPr>
              <w:t>Networking</w:t>
            </w:r>
            <w:r>
              <w:rPr>
                <w:rFonts w:ascii="Garamond" w:hAnsi="Garamond"/>
                <w:sz w:val="24"/>
                <w:szCs w:val="24"/>
              </w:rPr>
              <w:t xml:space="preserve"> tea and coffee</w:t>
            </w:r>
            <w:r w:rsidRPr="00B060AD">
              <w:rPr>
                <w:rFonts w:ascii="Garamond" w:hAnsi="Garamond"/>
                <w:sz w:val="24"/>
                <w:szCs w:val="24"/>
              </w:rPr>
              <w:t xml:space="preserve"> break</w:t>
            </w:r>
          </w:p>
        </w:tc>
      </w:tr>
      <w:tr w:rsidR="006E7BB1" w:rsidRPr="00C466D4" w:rsidTr="00797D5E">
        <w:trPr>
          <w:trHeight w:val="263"/>
        </w:trPr>
        <w:tc>
          <w:tcPr>
            <w:tcW w:w="1048" w:type="dxa"/>
          </w:tcPr>
          <w:p w:rsidR="006E7BB1" w:rsidRPr="00B060AD" w:rsidRDefault="006E7BB1" w:rsidP="00797D5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4.00</w:t>
            </w:r>
            <w:r w:rsidRPr="00B060AD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8125" w:type="dxa"/>
          </w:tcPr>
          <w:p w:rsidR="006E7BB1" w:rsidRPr="00B060AD" w:rsidRDefault="006E7BB1" w:rsidP="00797D5E">
            <w:pPr>
              <w:rPr>
                <w:rFonts w:ascii="Garamond" w:hAnsi="Garamond"/>
                <w:sz w:val="24"/>
                <w:szCs w:val="24"/>
              </w:rPr>
            </w:pPr>
            <w:r w:rsidRPr="00B060AD">
              <w:rPr>
                <w:rFonts w:ascii="Garamond" w:hAnsi="Garamond"/>
                <w:sz w:val="24"/>
                <w:szCs w:val="24"/>
              </w:rPr>
              <w:t xml:space="preserve">General network updates, </w:t>
            </w:r>
            <w:r>
              <w:rPr>
                <w:rFonts w:ascii="Garamond" w:hAnsi="Garamond"/>
                <w:sz w:val="24"/>
                <w:szCs w:val="24"/>
              </w:rPr>
              <w:t>C</w:t>
            </w:r>
            <w:r w:rsidR="00157B44">
              <w:rPr>
                <w:rFonts w:ascii="Garamond" w:hAnsi="Garamond"/>
                <w:sz w:val="24"/>
                <w:szCs w:val="24"/>
              </w:rPr>
              <w:t>IC</w:t>
            </w:r>
            <w:r>
              <w:rPr>
                <w:rFonts w:ascii="Garamond" w:hAnsi="Garamond"/>
                <w:sz w:val="24"/>
                <w:szCs w:val="24"/>
              </w:rPr>
              <w:t xml:space="preserve"> status, Best Practice network, Bradford Conference, making respectful men, workforce strategy.</w:t>
            </w:r>
            <w:r w:rsidRPr="00B060AD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6E7BB1" w:rsidRPr="00C466D4" w:rsidTr="00797D5E">
        <w:trPr>
          <w:trHeight w:val="117"/>
        </w:trPr>
        <w:tc>
          <w:tcPr>
            <w:tcW w:w="1048" w:type="dxa"/>
          </w:tcPr>
          <w:p w:rsidR="006E7BB1" w:rsidRPr="00B060AD" w:rsidRDefault="006E7BB1" w:rsidP="00797D5E">
            <w:pPr>
              <w:rPr>
                <w:rFonts w:ascii="Garamond" w:hAnsi="Garamond"/>
                <w:sz w:val="24"/>
                <w:szCs w:val="24"/>
              </w:rPr>
            </w:pPr>
            <w:r w:rsidRPr="00B060AD">
              <w:rPr>
                <w:rFonts w:ascii="Garamond" w:hAnsi="Garamond"/>
                <w:sz w:val="24"/>
                <w:szCs w:val="24"/>
              </w:rPr>
              <w:t>4.</w:t>
            </w:r>
            <w:r>
              <w:rPr>
                <w:rFonts w:ascii="Garamond" w:hAnsi="Garamond"/>
                <w:sz w:val="24"/>
                <w:szCs w:val="24"/>
              </w:rPr>
              <w:t>15</w:t>
            </w:r>
            <w:r w:rsidRPr="00B060AD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8125" w:type="dxa"/>
          </w:tcPr>
          <w:p w:rsidR="006E7BB1" w:rsidRPr="00B060AD" w:rsidRDefault="006E7BB1" w:rsidP="00797D5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Research focus groups and activity</w:t>
            </w:r>
            <w:r w:rsidRPr="00B060AD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6E7BB1" w:rsidRPr="00C466D4" w:rsidTr="00797D5E">
        <w:trPr>
          <w:trHeight w:val="117"/>
        </w:trPr>
        <w:tc>
          <w:tcPr>
            <w:tcW w:w="1048" w:type="dxa"/>
          </w:tcPr>
          <w:p w:rsidR="006E7BB1" w:rsidRPr="00B060AD" w:rsidRDefault="006E7BB1" w:rsidP="00797D5E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5.00</w:t>
            </w:r>
            <w:r w:rsidRPr="00B060AD">
              <w:rPr>
                <w:rFonts w:ascii="Garamond" w:hAnsi="Garamond"/>
                <w:sz w:val="24"/>
                <w:szCs w:val="24"/>
              </w:rPr>
              <w:t xml:space="preserve"> &gt; </w:t>
            </w:r>
          </w:p>
        </w:tc>
        <w:tc>
          <w:tcPr>
            <w:tcW w:w="8125" w:type="dxa"/>
          </w:tcPr>
          <w:p w:rsidR="006E7BB1" w:rsidRPr="00B060AD" w:rsidRDefault="006E7BB1" w:rsidP="00797D5E">
            <w:pPr>
              <w:rPr>
                <w:rFonts w:ascii="Garamond" w:hAnsi="Garamond"/>
                <w:sz w:val="24"/>
                <w:szCs w:val="24"/>
              </w:rPr>
            </w:pPr>
            <w:r w:rsidRPr="00B060AD">
              <w:rPr>
                <w:rFonts w:ascii="Garamond" w:hAnsi="Garamond"/>
                <w:sz w:val="24"/>
                <w:szCs w:val="24"/>
              </w:rPr>
              <w:t xml:space="preserve">future meeting agendas and any other business </w:t>
            </w:r>
          </w:p>
        </w:tc>
      </w:tr>
    </w:tbl>
    <w:p w:rsidR="006E7BB1" w:rsidRDefault="006E7BB1" w:rsidP="00F174C1">
      <w:pPr>
        <w:rPr>
          <w:sz w:val="36"/>
          <w:szCs w:val="36"/>
        </w:rPr>
      </w:pPr>
    </w:p>
    <w:p w:rsidR="00F174C1" w:rsidRDefault="00F174C1" w:rsidP="00F174C1">
      <w:pPr>
        <w:rPr>
          <w:sz w:val="36"/>
          <w:szCs w:val="36"/>
        </w:rPr>
      </w:pPr>
      <w:r w:rsidRPr="00F174C1">
        <w:rPr>
          <w:sz w:val="36"/>
          <w:szCs w:val="36"/>
        </w:rPr>
        <w:t>Report/Minutes</w:t>
      </w:r>
    </w:p>
    <w:p w:rsidR="00F174C1" w:rsidRDefault="00F174C1" w:rsidP="00F174C1">
      <w:pPr>
        <w:rPr>
          <w:sz w:val="28"/>
          <w:szCs w:val="28"/>
        </w:rPr>
      </w:pPr>
      <w:r w:rsidRPr="00F174C1">
        <w:rPr>
          <w:sz w:val="28"/>
          <w:szCs w:val="28"/>
        </w:rPr>
        <w:t xml:space="preserve">Dr </w:t>
      </w:r>
      <w:r>
        <w:rPr>
          <w:sz w:val="28"/>
          <w:szCs w:val="28"/>
        </w:rPr>
        <w:t>Simon Brownhill delivered session</w:t>
      </w:r>
      <w:r w:rsidR="009A3DDC">
        <w:rPr>
          <w:sz w:val="28"/>
          <w:szCs w:val="28"/>
        </w:rPr>
        <w:t xml:space="preserve"> ‘</w:t>
      </w:r>
      <w:r w:rsidR="009A3DDC" w:rsidRPr="009A3DDC">
        <w:rPr>
          <w:sz w:val="28"/>
          <w:szCs w:val="28"/>
        </w:rPr>
        <w:t>Male Role Models Revisited</w:t>
      </w:r>
      <w:r w:rsidR="009A3DDC">
        <w:rPr>
          <w:sz w:val="28"/>
          <w:szCs w:val="28"/>
        </w:rPr>
        <w:t>’</w:t>
      </w:r>
      <w:r>
        <w:rPr>
          <w:sz w:val="28"/>
          <w:szCs w:val="28"/>
        </w:rPr>
        <w:t>:</w:t>
      </w:r>
    </w:p>
    <w:p w:rsidR="00F174C1" w:rsidRDefault="00F174C1" w:rsidP="00F174C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Quality of practise over the gender of practitioner</w:t>
      </w:r>
      <w:r w:rsidR="009A3DDC">
        <w:rPr>
          <w:sz w:val="28"/>
          <w:szCs w:val="28"/>
        </w:rPr>
        <w:t>.</w:t>
      </w:r>
    </w:p>
    <w:p w:rsidR="00F174C1" w:rsidRDefault="00602A85" w:rsidP="00F174C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Practitioners are not considered role models by children. Peers and those with a similar background are more likely.</w:t>
      </w:r>
    </w:p>
    <w:p w:rsidR="00602A85" w:rsidRDefault="00B71DF1" w:rsidP="00F174C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term ‘role model’ is ambiguous, particularly when coupled with the term ‘male’. How is it achieved?</w:t>
      </w:r>
    </w:p>
    <w:p w:rsidR="00B71DF1" w:rsidRDefault="00B71DF1" w:rsidP="00F174C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Call to invert the expression: ‘model of roles’ with the assertion that more context is needed when talking about RMs.</w:t>
      </w:r>
    </w:p>
    <w:p w:rsidR="00F61A8B" w:rsidRDefault="00F61A8B" w:rsidP="00F61A8B">
      <w:pPr>
        <w:pStyle w:val="ListParagraph"/>
        <w:rPr>
          <w:sz w:val="28"/>
          <w:szCs w:val="28"/>
        </w:rPr>
      </w:pPr>
    </w:p>
    <w:p w:rsidR="00F61A8B" w:rsidRPr="00F61A8B" w:rsidRDefault="00F61A8B" w:rsidP="00F61A8B">
      <w:pPr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46F1D416" wp14:editId="445E9B9E">
            <wp:extent cx="6454062" cy="459105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07" t="13562" r="20396" b="15707"/>
                    <a:stretch/>
                  </pic:blipFill>
                  <pic:spPr bwMode="auto">
                    <a:xfrm>
                      <a:off x="0" y="0"/>
                      <a:ext cx="6473578" cy="460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DF1" w:rsidRDefault="00B71DF1" w:rsidP="00B71DF1">
      <w:pPr>
        <w:pStyle w:val="ListParagraph"/>
        <w:rPr>
          <w:sz w:val="28"/>
          <w:szCs w:val="28"/>
        </w:rPr>
      </w:pPr>
    </w:p>
    <w:p w:rsidR="00F61A8B" w:rsidRDefault="00F61A8B" w:rsidP="00B71DF1">
      <w:pPr>
        <w:pStyle w:val="ListParagraph"/>
        <w:rPr>
          <w:sz w:val="28"/>
          <w:szCs w:val="28"/>
        </w:rPr>
      </w:pPr>
    </w:p>
    <w:p w:rsidR="00B71DF1" w:rsidRPr="00F61A8B" w:rsidRDefault="00B71DF1" w:rsidP="00B71DF1">
      <w:pPr>
        <w:pStyle w:val="ListParagraph"/>
        <w:ind w:left="0"/>
        <w:rPr>
          <w:b/>
          <w:sz w:val="28"/>
          <w:szCs w:val="28"/>
        </w:rPr>
      </w:pPr>
      <w:r w:rsidRPr="00F61A8B">
        <w:rPr>
          <w:b/>
          <w:sz w:val="28"/>
          <w:szCs w:val="28"/>
        </w:rPr>
        <w:t>Network Updates</w:t>
      </w:r>
    </w:p>
    <w:p w:rsidR="00B71DF1" w:rsidRDefault="00B71DF1" w:rsidP="00B71DF1">
      <w:pPr>
        <w:pStyle w:val="ListParagraph"/>
        <w:numPr>
          <w:ilvl w:val="0"/>
          <w:numId w:val="2"/>
        </w:numPr>
        <w:ind w:left="1440" w:hanging="1080"/>
        <w:rPr>
          <w:sz w:val="28"/>
          <w:szCs w:val="28"/>
        </w:rPr>
      </w:pPr>
      <w:r>
        <w:rPr>
          <w:sz w:val="28"/>
          <w:szCs w:val="28"/>
        </w:rPr>
        <w:t>BMiEY</w:t>
      </w:r>
      <w:r w:rsidR="00DB2840">
        <w:rPr>
          <w:sz w:val="28"/>
          <w:szCs w:val="28"/>
        </w:rPr>
        <w:t xml:space="preserve"> is</w:t>
      </w:r>
      <w:r>
        <w:rPr>
          <w:sz w:val="28"/>
          <w:szCs w:val="28"/>
        </w:rPr>
        <w:t xml:space="preserve"> now</w:t>
      </w:r>
      <w:r w:rsidR="00AD7C32">
        <w:rPr>
          <w:sz w:val="28"/>
          <w:szCs w:val="28"/>
        </w:rPr>
        <w:t xml:space="preserve"> </w:t>
      </w:r>
      <w:r w:rsidR="00F61A8B">
        <w:rPr>
          <w:sz w:val="28"/>
          <w:szCs w:val="28"/>
        </w:rPr>
        <w:t xml:space="preserve">a </w:t>
      </w:r>
      <w:r w:rsidR="00AD7C32">
        <w:rPr>
          <w:sz w:val="28"/>
          <w:szCs w:val="28"/>
        </w:rPr>
        <w:t>Community Interest Company with its own bank account.</w:t>
      </w:r>
    </w:p>
    <w:p w:rsidR="00AD7C32" w:rsidRDefault="00AD7C32" w:rsidP="00B71DF1">
      <w:pPr>
        <w:pStyle w:val="ListParagraph"/>
        <w:numPr>
          <w:ilvl w:val="0"/>
          <w:numId w:val="2"/>
        </w:numPr>
        <w:ind w:left="1440" w:hanging="1080"/>
        <w:rPr>
          <w:sz w:val="28"/>
          <w:szCs w:val="28"/>
        </w:rPr>
      </w:pPr>
      <w:r>
        <w:rPr>
          <w:sz w:val="28"/>
          <w:szCs w:val="28"/>
        </w:rPr>
        <w:t>Discussed Best Practise CPD session on the damaging effects of gender stereotypes.</w:t>
      </w:r>
    </w:p>
    <w:p w:rsidR="00AD7C32" w:rsidRDefault="00AD7C32" w:rsidP="00B71DF1">
      <w:pPr>
        <w:pStyle w:val="ListParagraph"/>
        <w:numPr>
          <w:ilvl w:val="0"/>
          <w:numId w:val="2"/>
        </w:numPr>
        <w:ind w:left="1440" w:hanging="1080"/>
        <w:rPr>
          <w:sz w:val="28"/>
          <w:szCs w:val="28"/>
        </w:rPr>
      </w:pPr>
      <w:r>
        <w:rPr>
          <w:sz w:val="28"/>
          <w:szCs w:val="28"/>
        </w:rPr>
        <w:t>Bradford Conference update</w:t>
      </w:r>
    </w:p>
    <w:p w:rsidR="00AD7C32" w:rsidRDefault="00AD7C32" w:rsidP="00B71DF1">
      <w:pPr>
        <w:pStyle w:val="ListParagraph"/>
        <w:numPr>
          <w:ilvl w:val="0"/>
          <w:numId w:val="2"/>
        </w:numPr>
        <w:ind w:left="1440" w:hanging="1080"/>
        <w:rPr>
          <w:sz w:val="28"/>
          <w:szCs w:val="28"/>
        </w:rPr>
      </w:pPr>
      <w:r>
        <w:rPr>
          <w:sz w:val="28"/>
          <w:szCs w:val="28"/>
        </w:rPr>
        <w:t xml:space="preserve">Making Men Respectful talk delivered – Importance of EY </w:t>
      </w:r>
      <w:r w:rsidR="00466A42">
        <w:rPr>
          <w:sz w:val="28"/>
          <w:szCs w:val="28"/>
        </w:rPr>
        <w:t>promoted alongside the issues of harmful stereotypes.</w:t>
      </w:r>
    </w:p>
    <w:p w:rsidR="00F61A8B" w:rsidRDefault="00F61A8B" w:rsidP="00F61A8B">
      <w:pPr>
        <w:pStyle w:val="ListParagraph"/>
        <w:ind w:left="1440"/>
        <w:rPr>
          <w:sz w:val="28"/>
          <w:szCs w:val="28"/>
        </w:rPr>
      </w:pPr>
    </w:p>
    <w:p w:rsidR="00F61A8B" w:rsidRDefault="00F61A8B" w:rsidP="00F61A8B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ED5919">
        <w:rPr>
          <w:sz w:val="28"/>
          <w:szCs w:val="28"/>
        </w:rPr>
        <w:t>meeting</w:t>
      </w:r>
      <w:r>
        <w:rPr>
          <w:sz w:val="28"/>
          <w:szCs w:val="28"/>
        </w:rPr>
        <w:t xml:space="preserve"> ended with providing research </w:t>
      </w:r>
      <w:r w:rsidR="00ED5919">
        <w:rPr>
          <w:sz w:val="28"/>
          <w:szCs w:val="28"/>
        </w:rPr>
        <w:t>data for Dr Simon Brownhill;</w:t>
      </w:r>
      <w:r>
        <w:rPr>
          <w:sz w:val="28"/>
          <w:szCs w:val="28"/>
        </w:rPr>
        <w:t xml:space="preserve"> one group</w:t>
      </w:r>
      <w:r w:rsidR="00157B44">
        <w:rPr>
          <w:sz w:val="28"/>
          <w:szCs w:val="28"/>
        </w:rPr>
        <w:t xml:space="preserve"> </w:t>
      </w:r>
      <w:r w:rsidR="00ED5919">
        <w:rPr>
          <w:sz w:val="28"/>
          <w:szCs w:val="28"/>
        </w:rPr>
        <w:t xml:space="preserve">were </w:t>
      </w:r>
      <w:r w:rsidR="00DB2840">
        <w:rPr>
          <w:sz w:val="28"/>
          <w:szCs w:val="28"/>
        </w:rPr>
        <w:t>recorded</w:t>
      </w:r>
      <w:r>
        <w:rPr>
          <w:sz w:val="28"/>
          <w:szCs w:val="28"/>
        </w:rPr>
        <w:t xml:space="preserve"> discussing set</w:t>
      </w:r>
      <w:r w:rsidR="00ED5919">
        <w:rPr>
          <w:sz w:val="28"/>
          <w:szCs w:val="28"/>
        </w:rPr>
        <w:t xml:space="preserve"> questions whilst the other provided</w:t>
      </w:r>
      <w:r w:rsidR="00DB2840">
        <w:rPr>
          <w:sz w:val="28"/>
          <w:szCs w:val="28"/>
        </w:rPr>
        <w:t xml:space="preserve"> written state</w:t>
      </w:r>
      <w:r w:rsidR="00ED5919">
        <w:rPr>
          <w:sz w:val="28"/>
          <w:szCs w:val="28"/>
        </w:rPr>
        <w:t>ments to</w:t>
      </w:r>
      <w:r w:rsidR="00DB2840">
        <w:rPr>
          <w:sz w:val="28"/>
          <w:szCs w:val="28"/>
        </w:rPr>
        <w:t xml:space="preserve"> given questions. </w:t>
      </w:r>
      <w:r w:rsidR="00ED5919">
        <w:rPr>
          <w:sz w:val="28"/>
          <w:szCs w:val="28"/>
        </w:rPr>
        <w:t>Some of these</w:t>
      </w:r>
      <w:r w:rsidR="00DB2840">
        <w:rPr>
          <w:sz w:val="28"/>
          <w:szCs w:val="28"/>
        </w:rPr>
        <w:t xml:space="preserve"> will be used for SB’s next book.</w:t>
      </w:r>
    </w:p>
    <w:p w:rsidR="00DB2840" w:rsidRDefault="00DB2840" w:rsidP="00F61A8B">
      <w:pPr>
        <w:pStyle w:val="ListParagraph"/>
        <w:ind w:left="0"/>
        <w:rPr>
          <w:sz w:val="28"/>
          <w:szCs w:val="28"/>
        </w:rPr>
      </w:pPr>
    </w:p>
    <w:p w:rsidR="00DB2840" w:rsidRDefault="00DB2840" w:rsidP="00F61A8B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>Meeting Ends</w:t>
      </w:r>
    </w:p>
    <w:p w:rsidR="00466A42" w:rsidRDefault="00466A42" w:rsidP="00466A42">
      <w:pPr>
        <w:pStyle w:val="ListParagraph"/>
        <w:ind w:left="1440"/>
        <w:rPr>
          <w:sz w:val="28"/>
          <w:szCs w:val="28"/>
        </w:rPr>
      </w:pPr>
    </w:p>
    <w:p w:rsidR="009A3DDC" w:rsidRDefault="00F61A8B" w:rsidP="00F61A8B">
      <w:pPr>
        <w:pStyle w:val="ListParagraph"/>
        <w:ind w:left="0"/>
        <w:jc w:val="center"/>
        <w:rPr>
          <w:sz w:val="28"/>
          <w:szCs w:val="28"/>
        </w:rPr>
      </w:pPr>
      <w:r w:rsidRPr="00F61A8B">
        <w:rPr>
          <w:noProof/>
          <w:lang w:eastAsia="en-GB"/>
        </w:rPr>
        <w:drawing>
          <wp:inline distT="0" distB="0" distL="0" distR="0" wp14:anchorId="2373BE5E" wp14:editId="11D1C5C4">
            <wp:extent cx="5731510" cy="42976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DC" w:rsidRDefault="009A3DDC" w:rsidP="00466A42">
      <w:pPr>
        <w:pStyle w:val="ListParagraph"/>
        <w:ind w:left="1440"/>
        <w:rPr>
          <w:sz w:val="28"/>
          <w:szCs w:val="28"/>
        </w:rPr>
      </w:pPr>
    </w:p>
    <w:p w:rsidR="009A3DDC" w:rsidRDefault="009A3DDC" w:rsidP="00466A42">
      <w:pPr>
        <w:pStyle w:val="ListParagraph"/>
        <w:ind w:left="1440"/>
        <w:rPr>
          <w:sz w:val="28"/>
          <w:szCs w:val="28"/>
        </w:rPr>
      </w:pPr>
    </w:p>
    <w:p w:rsidR="009A3DDC" w:rsidRDefault="009A3DDC" w:rsidP="00466A42">
      <w:pPr>
        <w:pStyle w:val="ListParagraph"/>
        <w:ind w:left="1440"/>
        <w:rPr>
          <w:sz w:val="28"/>
          <w:szCs w:val="28"/>
        </w:rPr>
      </w:pPr>
    </w:p>
    <w:p w:rsidR="009A3DDC" w:rsidRPr="009A3DDC" w:rsidRDefault="009A3DDC" w:rsidP="009A3DDC">
      <w:pPr>
        <w:pStyle w:val="ListParagraph"/>
        <w:ind w:left="0"/>
        <w:rPr>
          <w:b/>
          <w:sz w:val="28"/>
          <w:szCs w:val="28"/>
        </w:rPr>
      </w:pPr>
      <w:r w:rsidRPr="009A3DDC">
        <w:rPr>
          <w:b/>
          <w:sz w:val="28"/>
          <w:szCs w:val="28"/>
        </w:rPr>
        <w:t>Related Material</w:t>
      </w:r>
    </w:p>
    <w:p w:rsidR="00F61A8B" w:rsidRDefault="009A3DDC" w:rsidP="009A3DDC">
      <w:pPr>
        <w:rPr>
          <w:sz w:val="28"/>
          <w:szCs w:val="28"/>
        </w:rPr>
      </w:pPr>
      <w:r>
        <w:rPr>
          <w:sz w:val="28"/>
          <w:szCs w:val="28"/>
        </w:rPr>
        <w:t xml:space="preserve">DFE: </w:t>
      </w:r>
      <w:r w:rsidRPr="009A3DDC">
        <w:rPr>
          <w:sz w:val="28"/>
          <w:szCs w:val="28"/>
        </w:rPr>
        <w:t>Early Years</w:t>
      </w:r>
      <w:r>
        <w:rPr>
          <w:sz w:val="28"/>
          <w:szCs w:val="28"/>
        </w:rPr>
        <w:t xml:space="preserve"> </w:t>
      </w:r>
      <w:r w:rsidRPr="009A3DDC">
        <w:rPr>
          <w:sz w:val="28"/>
          <w:szCs w:val="28"/>
        </w:rPr>
        <w:t>Workforce Strategy</w:t>
      </w:r>
    </w:p>
    <w:p w:rsidR="00F61A8B" w:rsidRPr="009A3DDC" w:rsidRDefault="00F61A8B" w:rsidP="00F61A8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Section 1.5</w:t>
      </w:r>
    </w:p>
    <w:p w:rsidR="009A3DDC" w:rsidRDefault="00C4530A" w:rsidP="009A3DDC">
      <w:pPr>
        <w:pStyle w:val="ListParagraph"/>
        <w:ind w:left="0"/>
        <w:rPr>
          <w:sz w:val="28"/>
          <w:szCs w:val="28"/>
        </w:rPr>
      </w:pPr>
      <w:hyperlink r:id="rId8" w:history="1">
        <w:r w:rsidR="009A3DDC" w:rsidRPr="00F259BD">
          <w:rPr>
            <w:rStyle w:val="Hyperlink"/>
            <w:sz w:val="28"/>
            <w:szCs w:val="28"/>
          </w:rPr>
          <w:t>https://www.gov.uk/government/uploads/system/uploads/attachment_data/file/596884/Workforce_strategy_02-03-2017.pdf</w:t>
        </w:r>
      </w:hyperlink>
    </w:p>
    <w:p w:rsidR="009A3DDC" w:rsidRPr="00F174C1" w:rsidRDefault="009A3DDC" w:rsidP="009A3DDC">
      <w:pPr>
        <w:pStyle w:val="ListParagraph"/>
        <w:ind w:left="0"/>
        <w:rPr>
          <w:sz w:val="28"/>
          <w:szCs w:val="28"/>
        </w:rPr>
      </w:pPr>
    </w:p>
    <w:sectPr w:rsidR="009A3DDC" w:rsidRPr="00F174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C6B7C"/>
    <w:multiLevelType w:val="hybridMultilevel"/>
    <w:tmpl w:val="A9F47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11663F"/>
    <w:multiLevelType w:val="hybridMultilevel"/>
    <w:tmpl w:val="8F147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0EA"/>
    <w:rsid w:val="00015F5C"/>
    <w:rsid w:val="000B6482"/>
    <w:rsid w:val="00157B44"/>
    <w:rsid w:val="0027090E"/>
    <w:rsid w:val="00341DD3"/>
    <w:rsid w:val="003B3E51"/>
    <w:rsid w:val="00466A42"/>
    <w:rsid w:val="00602A85"/>
    <w:rsid w:val="00621BE9"/>
    <w:rsid w:val="006A70EA"/>
    <w:rsid w:val="006E7BB1"/>
    <w:rsid w:val="007F712C"/>
    <w:rsid w:val="009A3DDC"/>
    <w:rsid w:val="00AD7C32"/>
    <w:rsid w:val="00B71DF1"/>
    <w:rsid w:val="00DB2840"/>
    <w:rsid w:val="00ED5919"/>
    <w:rsid w:val="00F174C1"/>
    <w:rsid w:val="00F61A8B"/>
    <w:rsid w:val="00F6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8F6A2"/>
  <w15:chartTrackingRefBased/>
  <w15:docId w15:val="{F489DAAF-AA75-4870-B959-123D5B18E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74C1"/>
    <w:pPr>
      <w:ind w:left="720"/>
      <w:contextualSpacing/>
    </w:pPr>
  </w:style>
  <w:style w:type="paragraph" w:customStyle="1" w:styleId="Default">
    <w:name w:val="Default"/>
    <w:rsid w:val="009A3D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A3DDC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A3DDC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ED59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59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59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59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591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9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9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uploads/system/uploads/attachment_data/file/596884/Workforce_strategy_02-03-2017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yaya</dc:creator>
  <cp:keywords/>
  <dc:description/>
  <cp:lastModifiedBy>yaya</cp:lastModifiedBy>
  <cp:revision>3</cp:revision>
  <dcterms:created xsi:type="dcterms:W3CDTF">2017-05-21T18:32:00Z</dcterms:created>
  <dcterms:modified xsi:type="dcterms:W3CDTF">2017-05-21T18:32:00Z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